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9237B" w14:textId="0852F389" w:rsidR="00CA6622" w:rsidRPr="00694516" w:rsidRDefault="00CA6622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Інформація</w:t>
      </w:r>
      <w:r w:rsidRPr="00694516">
        <w:rPr>
          <w:rFonts w:ascii="Times New Roman" w:hAnsi="Times New Roman" w:cs="Times New Roman"/>
          <w:b/>
          <w:bCs/>
          <w:sz w:val="24"/>
          <w:szCs w:val="24"/>
        </w:rPr>
        <w:t xml:space="preserve"> про </w:t>
      </w:r>
      <w:r w:rsidR="00B86D9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хід </w:t>
      </w:r>
      <w:proofErr w:type="spellStart"/>
      <w:r w:rsidRPr="00694516">
        <w:rPr>
          <w:rFonts w:ascii="Times New Roman" w:hAnsi="Times New Roman" w:cs="Times New Roman"/>
          <w:b/>
          <w:bCs/>
          <w:sz w:val="24"/>
          <w:szCs w:val="24"/>
        </w:rPr>
        <w:t>виконання</w:t>
      </w:r>
      <w:proofErr w:type="spellEnd"/>
      <w:r w:rsidRPr="00694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Комплексної програми розвитку освіти Савранської </w:t>
      </w:r>
      <w:r w:rsidR="008626F4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територіальної громади</w:t>
      </w: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 202</w:t>
      </w:r>
      <w:r w:rsidR="008626F4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році</w:t>
      </w:r>
    </w:p>
    <w:p w14:paraId="3ED2E30D" w14:textId="77777777" w:rsidR="00CA6622" w:rsidRPr="00694516" w:rsidRDefault="00CA6622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B5D3A7F" w14:textId="6878FB72" w:rsidR="00CA6622" w:rsidRPr="00694516" w:rsidRDefault="00CA6622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Комплексна програма розвитку освіти  (далі - Програма) Савранської </w:t>
      </w:r>
      <w:r w:rsidR="008626F4" w:rsidRPr="00694516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8626F4" w:rsidRPr="0069451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A45841" w:rsidRPr="00A7436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роки  затверджена рішенням Савранської селищної ради </w:t>
      </w:r>
      <w:r w:rsidR="008626F4" w:rsidRPr="00694516">
        <w:rPr>
          <w:rFonts w:ascii="Times New Roman" w:hAnsi="Times New Roman" w:cs="Times New Roman"/>
          <w:sz w:val="24"/>
          <w:szCs w:val="24"/>
          <w:lang w:val="uk-UA"/>
        </w:rPr>
        <w:t>від 21 грудня 2023 року №2505-</w:t>
      </w:r>
      <w:r w:rsidR="008626F4" w:rsidRPr="00694516">
        <w:rPr>
          <w:rFonts w:ascii="Times New Roman" w:hAnsi="Times New Roman" w:cs="Times New Roman"/>
          <w:sz w:val="24"/>
          <w:szCs w:val="24"/>
        </w:rPr>
        <w:t>VIII</w:t>
      </w:r>
      <w:r w:rsidR="008626F4" w:rsidRPr="006945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299ECA3" w14:textId="73D187E3" w:rsidR="00CA6622" w:rsidRDefault="00CA6622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Складається із 7 розділів, кожен з яких охоплює стратегічні напрямки розвитку освіти. </w:t>
      </w:r>
      <w:r w:rsidRPr="00694516">
        <w:rPr>
          <w:rFonts w:ascii="Times New Roman" w:hAnsi="Times New Roman" w:cs="Times New Roman"/>
          <w:sz w:val="24"/>
          <w:szCs w:val="24"/>
        </w:rPr>
        <w:t>Вона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базується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теоретичних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положеннях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концепціях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новітньої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вітчизняної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й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зарубіжної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педагогіки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визнання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пріоритетної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ролі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особистості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та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індивідуальних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16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694516">
        <w:rPr>
          <w:rFonts w:ascii="Times New Roman" w:hAnsi="Times New Roman" w:cs="Times New Roman"/>
          <w:sz w:val="24"/>
          <w:szCs w:val="24"/>
        </w:rPr>
        <w:t xml:space="preserve"> потреб.</w:t>
      </w:r>
    </w:p>
    <w:p w14:paraId="3F31AEA1" w14:textId="52E5A47A" w:rsidR="00A74361" w:rsidRPr="00A74361" w:rsidRDefault="00A74361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Протягом 2024 року на виконання Програми відділом освіти, молоді та спор</w:t>
      </w:r>
      <w:r w:rsidR="00A0469F">
        <w:rPr>
          <w:rFonts w:ascii="Times New Roman" w:hAnsi="Times New Roman" w:cs="Times New Roman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здійснено та реалізовано наступні заходи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561CFA33" w14:textId="77777777" w:rsidR="0093610D" w:rsidRPr="00694516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DFEA2A" w14:textId="351725F9" w:rsidR="0093610D" w:rsidRPr="00694516" w:rsidRDefault="00CA6622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1. Розвиток дошкільної освіти</w:t>
      </w:r>
    </w:p>
    <w:p w14:paraId="54188916" w14:textId="77777777" w:rsidR="0093610D" w:rsidRPr="00694516" w:rsidRDefault="0093610D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FB4D6C4" w14:textId="0598FC70" w:rsidR="000C525B" w:rsidRPr="000C525B" w:rsidRDefault="0002211E" w:rsidP="000C5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В Савранській селищній раді функціонує</w:t>
      </w:r>
      <w:r w:rsidR="00A45841" w:rsidRPr="00A7436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="000C525B" w:rsidRPr="000C525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5 закладів дошкільної освіти, в яких охоплено дошкільним вихованням 280 дітей; </w:t>
      </w:r>
    </w:p>
    <w:p w14:paraId="6617DC2A" w14:textId="713D5A4C" w:rsidR="0002211E" w:rsidRPr="00694516" w:rsidRDefault="000C525B" w:rsidP="000C52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0C525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9 дошкільних підрозділів в складі закладів загальної середньої освіти, в яких навчається  140 дітей дошкільного віку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.</w:t>
      </w:r>
      <w:r w:rsidRPr="000C525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02211E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Черга на влаштування до ЗДО відсутня.</w:t>
      </w:r>
    </w:p>
    <w:p w14:paraId="35A1B29E" w14:textId="7C8B5676" w:rsidR="0002211E" w:rsidRPr="00694516" w:rsidRDefault="0002211E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Вартість харчування 1 дитини в день становила  в сільській місцевості 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50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грн.,  в селищі – старша група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60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грн., молодша група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50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грн.  З селищного бюджету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на забезпечення гарячим харчуванням використано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="008626F4"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1 776 902 грн.</w:t>
      </w:r>
    </w:p>
    <w:p w14:paraId="2A9C583D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У 2024 році всі заклади дошкільної освіти поновили ліцензії на здійснення освітньої діяльності.</w:t>
      </w:r>
    </w:p>
    <w:p w14:paraId="4AF1DE52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Додаткові послуги не впроваджувались.</w:t>
      </w:r>
    </w:p>
    <w:p w14:paraId="3BEAD88A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На виконання протипожежних заходів здійснено </w:t>
      </w:r>
      <w:proofErr w:type="spellStart"/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перезаправку</w:t>
      </w:r>
      <w:proofErr w:type="spellEnd"/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вогнегасників.</w:t>
      </w:r>
    </w:p>
    <w:p w14:paraId="3B81FD6D" w14:textId="04742F18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На придбання товарів, послуг, здійснення поточних ремонтів, придбання меблів, обладнання для забезпечення повноцінної роботи ЗДО </w:t>
      </w:r>
      <w:r w:rsidRPr="00694516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>використано</w:t>
      </w: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 386 103 грн.</w:t>
      </w:r>
    </w:p>
    <w:p w14:paraId="45CA1C92" w14:textId="15689B31" w:rsidR="0093610D" w:rsidRPr="00A45841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</w:pPr>
      <w:r w:rsidRPr="0093610D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/>
        </w:rPr>
        <w:t xml:space="preserve">Виготовлено ПКД на капітальний ремонт даху ЗДО «Веселка» </w:t>
      </w:r>
      <w:r w:rsidR="00A45841" w:rsidRPr="00A7436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98 000</w:t>
      </w:r>
      <w:r w:rsidRPr="00A4584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  <w:t xml:space="preserve"> грн.</w:t>
      </w:r>
    </w:p>
    <w:p w14:paraId="75B6DD6F" w14:textId="783F4C16" w:rsidR="0093610D" w:rsidRPr="00A45841" w:rsidRDefault="0093610D" w:rsidP="009361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</w:pPr>
      <w:r w:rsidRPr="00A4584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  <w:t>Придбано генератор на суму 515 000 грн.</w:t>
      </w:r>
    </w:p>
    <w:p w14:paraId="4DAD3C7A" w14:textId="64A4CCFD" w:rsidR="0093610D" w:rsidRPr="00A45841" w:rsidRDefault="0093610D" w:rsidP="00A458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</w:pPr>
      <w:r w:rsidRPr="00A4584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  <w:t xml:space="preserve">Здійснено частковий ремонт системи опалення (заміна труб, радіаторів) на </w:t>
      </w:r>
      <w:r w:rsidR="00A45841" w:rsidRPr="00A7436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182 202</w:t>
      </w:r>
      <w:r w:rsidRPr="00A45841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val="uk-UA"/>
        </w:rPr>
        <w:t xml:space="preserve">     грн.</w:t>
      </w:r>
    </w:p>
    <w:p w14:paraId="2A45CB0E" w14:textId="6A5C0CDF" w:rsidR="0093610D" w:rsidRPr="00694516" w:rsidRDefault="00CA6622" w:rsidP="00936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743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</w:t>
      </w:r>
      <w:r w:rsidR="00E05F8B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2 З</w:t>
      </w:r>
      <w:r w:rsidRPr="00A743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агальної середн</w:t>
      </w:r>
      <w:r w:rsidR="00E05F8B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я</w:t>
      </w:r>
      <w:r w:rsidRPr="00A743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освіт</w:t>
      </w:r>
      <w:r w:rsidR="00E05F8B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</w:p>
    <w:p w14:paraId="6866C2A4" w14:textId="77777777" w:rsidR="0093610D" w:rsidRPr="00A74361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66A02A" w14:textId="093C7F58" w:rsidR="00A45841" w:rsidRPr="00A74361" w:rsidRDefault="00CA6622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3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27CE" w:rsidRPr="00A74361">
        <w:rPr>
          <w:rFonts w:ascii="Times New Roman" w:hAnsi="Times New Roman" w:cs="Times New Roman"/>
          <w:sz w:val="24"/>
          <w:szCs w:val="24"/>
          <w:lang w:val="uk-UA"/>
        </w:rPr>
        <w:t xml:space="preserve">Мережа закладів  </w:t>
      </w:r>
      <w:r w:rsidR="007027CE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загальної середньої </w:t>
      </w:r>
      <w:r w:rsidR="007027CE" w:rsidRPr="00A74361">
        <w:rPr>
          <w:rFonts w:ascii="Times New Roman" w:hAnsi="Times New Roman" w:cs="Times New Roman"/>
          <w:sz w:val="24"/>
          <w:szCs w:val="24"/>
          <w:lang w:val="uk-UA"/>
        </w:rPr>
        <w:t>освіти Савранської селищної ради складається із:</w:t>
      </w:r>
      <w:r w:rsid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516" w:rsidRPr="00694516">
        <w:rPr>
          <w:rFonts w:ascii="Times New Roman" w:hAnsi="Times New Roman" w:cs="Times New Roman"/>
          <w:sz w:val="24"/>
          <w:szCs w:val="24"/>
          <w:lang w:val="uk-UA"/>
        </w:rPr>
        <w:t>8 закладів загальної середньої освіти, в тому числі 2 опорних заклади, до складу яких входить 3 філії. Всього з філіями – 11 закладів загальної середньої освіти, в яких станом на 15 січня навчається  1670 учнів</w:t>
      </w:r>
      <w:r w:rsidR="00A45841" w:rsidRPr="00A74361">
        <w:rPr>
          <w:rFonts w:ascii="Times New Roman" w:hAnsi="Times New Roman" w:cs="Times New Roman"/>
          <w:sz w:val="24"/>
          <w:szCs w:val="24"/>
        </w:rPr>
        <w:t>.</w:t>
      </w:r>
    </w:p>
    <w:p w14:paraId="6781FDE4" w14:textId="23124826" w:rsidR="0093610D" w:rsidRPr="00A74361" w:rsidRDefault="00694516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У 2024 році з</w:t>
      </w:r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дійснено упорядкування мережі закладів загальної середньої освіти. Ліквідовано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Капустянську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Йосипівські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філії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Бакшанського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ліцею, понижено ступінь до рівня початкова освіта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Байбузівській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гімназії та 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Слюсарівській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філії Савранського ліцею.</w:t>
      </w:r>
    </w:p>
    <w:p w14:paraId="00F5FEC1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Поновлено ліцензії на здійснення освітньої діяльності.</w:t>
      </w:r>
    </w:p>
    <w:p w14:paraId="783AED4E" w14:textId="104C9072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Здійснено поточні ремонти на 829</w:t>
      </w:r>
      <w:r w:rsidR="006C7917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547</w:t>
      </w:r>
      <w:r w:rsidR="006C7917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(фарба, лінолеум, буд. матеріали, послуги).</w:t>
      </w:r>
    </w:p>
    <w:p w14:paraId="07AEB636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Здійснено капітальний ремонт даху </w:t>
      </w:r>
      <w:proofErr w:type="spellStart"/>
      <w:r w:rsidRPr="0093610D">
        <w:rPr>
          <w:rFonts w:ascii="Times New Roman" w:hAnsi="Times New Roman" w:cs="Times New Roman"/>
          <w:sz w:val="24"/>
          <w:szCs w:val="24"/>
          <w:lang w:val="uk-UA"/>
        </w:rPr>
        <w:t>Бакшанського</w:t>
      </w:r>
      <w:proofErr w:type="spellEnd"/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ліцею. </w:t>
      </w:r>
      <w:proofErr w:type="spellStart"/>
      <w:r w:rsidRPr="0093610D">
        <w:rPr>
          <w:rFonts w:ascii="Times New Roman" w:hAnsi="Times New Roman" w:cs="Times New Roman"/>
          <w:sz w:val="24"/>
          <w:szCs w:val="24"/>
          <w:lang w:val="uk-UA"/>
        </w:rPr>
        <w:t>Відкореговано</w:t>
      </w:r>
      <w:proofErr w:type="spellEnd"/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ПКД. </w:t>
      </w:r>
    </w:p>
    <w:p w14:paraId="5490F1C9" w14:textId="77777777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Витрачено коштів 3 727 027 грн.</w:t>
      </w:r>
    </w:p>
    <w:p w14:paraId="7078E096" w14:textId="6E533627" w:rsidR="0093610D" w:rsidRPr="0093610D" w:rsidRDefault="0093610D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Здобувачів освіти забезпечено збалансованим гарячим харчуванням. 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Вартість харчування становить 50 грн. </w:t>
      </w:r>
      <w:r w:rsidR="00694516" w:rsidRPr="006945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Для організації харчування учнів  використано 3</w:t>
      </w:r>
      <w:r w:rsidR="00723325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="00694516" w:rsidRPr="006945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441</w:t>
      </w:r>
      <w:r w:rsidR="00723325" w:rsidRPr="00A743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94516" w:rsidRPr="00694516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571 грн. </w:t>
      </w:r>
    </w:p>
    <w:p w14:paraId="684CDA18" w14:textId="101291AD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На придбання товарів, послуг для забезпечення функціонування закладів освіти 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використано 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247 567 грн. (канцтовари, кухонне обладнання тощо.)</w:t>
      </w:r>
    </w:p>
    <w:p w14:paraId="6757B172" w14:textId="336B606E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протипожежних заходів здійснено </w:t>
      </w:r>
      <w:proofErr w:type="spellStart"/>
      <w:r w:rsidRPr="0093610D">
        <w:rPr>
          <w:rFonts w:ascii="Times New Roman" w:hAnsi="Times New Roman" w:cs="Times New Roman"/>
          <w:sz w:val="24"/>
          <w:szCs w:val="24"/>
          <w:lang w:val="uk-UA"/>
        </w:rPr>
        <w:t>перезаправку</w:t>
      </w:r>
      <w:proofErr w:type="spellEnd"/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вогнегасників на суму 95 000 грн. </w:t>
      </w:r>
    </w:p>
    <w:p w14:paraId="2A3F3D61" w14:textId="153B042A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Придбано сучасне мультимедійне обладнання, цифрові лабораторії  НУШ:</w:t>
      </w:r>
    </w:p>
    <w:p w14:paraId="57227958" w14:textId="7D215B8D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818 928 грн. (мультимедійні дошки)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0960D44" w14:textId="49EB6CD0" w:rsidR="0093610D" w:rsidRPr="00694516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251 790 грн. (но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тбуки)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33F454D" w14:textId="128DAAFD" w:rsidR="0093610D" w:rsidRPr="0093610D" w:rsidRDefault="00C54A30" w:rsidP="00C54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23325" w:rsidRPr="00A74361">
        <w:rPr>
          <w:rFonts w:ascii="Times New Roman" w:hAnsi="Times New Roman" w:cs="Times New Roman"/>
          <w:sz w:val="24"/>
          <w:szCs w:val="24"/>
        </w:rPr>
        <w:t xml:space="preserve">  </w:t>
      </w:r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Для забезпечення підвозу здобувачів освіти 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у 2024 році </w:t>
      </w:r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придбано два шкільних автобуса. Один на умовах співфінансування в розмірі 1 110 000 грн. Та повністю за кошти місцевого бюджету в сумі 3 500 000 грн. (</w:t>
      </w:r>
      <w:proofErr w:type="spellStart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>нцебівський</w:t>
      </w:r>
      <w:proofErr w:type="spellEnd"/>
      <w:r w:rsidR="0093610D"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 та Савранський ліцеї).</w:t>
      </w:r>
    </w:p>
    <w:p w14:paraId="1D5264EE" w14:textId="204C9DE2" w:rsidR="0093610D" w:rsidRPr="0093610D" w:rsidRDefault="0093610D" w:rsidP="00936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 xml:space="preserve">На утримання усіх наявних шкільних автобусів використано 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1 836 562 грн.</w:t>
      </w:r>
    </w:p>
    <w:p w14:paraId="1800F754" w14:textId="40894FAE" w:rsidR="007027CE" w:rsidRDefault="0093610D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10D">
        <w:rPr>
          <w:rFonts w:ascii="Times New Roman" w:hAnsi="Times New Roman" w:cs="Times New Roman"/>
          <w:sz w:val="24"/>
          <w:szCs w:val="24"/>
          <w:lang w:val="uk-UA"/>
        </w:rPr>
        <w:t>Виготовлено ПКД на капітальний ремонт харчоблоку Савранського ліцею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527 000 грн.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610D">
        <w:rPr>
          <w:rFonts w:ascii="Times New Roman" w:hAnsi="Times New Roman" w:cs="Times New Roman"/>
          <w:sz w:val="24"/>
          <w:szCs w:val="24"/>
          <w:lang w:val="uk-UA"/>
        </w:rPr>
        <w:t>Придбано генератор для Полянецького ліцею 205 000 грн</w:t>
      </w:r>
      <w:r w:rsidR="00C54A30" w:rsidRPr="006945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EC2A12C" w14:textId="22CA5841" w:rsidR="00862646" w:rsidRPr="00694516" w:rsidRDefault="00862646" w:rsidP="0069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Виготовлено технічну документацію на будівл</w:t>
      </w:r>
      <w:r w:rsidR="006C7917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Савранського ліцею на суму 41 700 грн.</w:t>
      </w:r>
    </w:p>
    <w:p w14:paraId="35CF340C" w14:textId="089E0769" w:rsidR="00C54A30" w:rsidRPr="00694516" w:rsidRDefault="00A257EF" w:rsidP="00C54A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3017CBD6" w14:textId="5517D8AF" w:rsidR="00CB730F" w:rsidRPr="00694516" w:rsidRDefault="00CA6622" w:rsidP="00CF10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94516">
        <w:rPr>
          <w:rFonts w:ascii="Times New Roman" w:hAnsi="Times New Roman" w:cs="Times New Roman"/>
          <w:b/>
          <w:bCs/>
          <w:sz w:val="24"/>
          <w:szCs w:val="24"/>
        </w:rPr>
        <w:t>Розділ</w:t>
      </w:r>
      <w:proofErr w:type="spellEnd"/>
      <w:r w:rsidRPr="00694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730F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3.</w:t>
      </w:r>
      <w:r w:rsidR="00CB730F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730F"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Робота з обдарованими та талановитими дітьми</w:t>
      </w:r>
      <w:r w:rsidR="00CB730F" w:rsidRPr="006945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54C3084" w14:textId="6C088374" w:rsidR="00C54A30" w:rsidRPr="00C54A30" w:rsidRDefault="00CF10C1" w:rsidP="00CF10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У 2024 році здобувачі освіти Савранської громади взяли у</w:t>
      </w:r>
      <w:r w:rsidR="00C54A30"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часть в </w:t>
      </w:r>
      <w:r w:rsidR="00C54A30" w:rsidRPr="00C54A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54A30"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районних, обласних </w:t>
      </w: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="00C54A30"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>всеукраїнських</w:t>
      </w: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заходах (змагання, олімпіади, конкурси).</w:t>
      </w:r>
    </w:p>
    <w:p w14:paraId="36EE28A5" w14:textId="77777777" w:rsidR="00C54A30" w:rsidRPr="00C54A30" w:rsidRDefault="00C54A30" w:rsidP="00CF10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54A30">
        <w:rPr>
          <w:rFonts w:ascii="Times New Roman" w:eastAsia="Calibri" w:hAnsi="Times New Roman" w:cs="Times New Roman"/>
          <w:sz w:val="24"/>
          <w:szCs w:val="24"/>
          <w:lang w:val="uk-UA"/>
        </w:rPr>
        <w:t>630 учасників</w:t>
      </w:r>
    </w:p>
    <w:p w14:paraId="56B865D8" w14:textId="35AAE369" w:rsidR="00C54A30" w:rsidRPr="00694516" w:rsidRDefault="00694516" w:rsidP="006945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>Використано</w:t>
      </w:r>
      <w:r w:rsidR="00C54A30" w:rsidRPr="00C54A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147 710 грн</w:t>
      </w:r>
      <w:r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BF3A5A3" w14:textId="13B3001B" w:rsidR="00CB730F" w:rsidRPr="00694516" w:rsidRDefault="00CB730F" w:rsidP="006945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4. Позашкільна освіта.</w:t>
      </w:r>
    </w:p>
    <w:p w14:paraId="0CEB1E39" w14:textId="77777777" w:rsidR="00CF10C1" w:rsidRPr="00694516" w:rsidRDefault="00CB730F" w:rsidP="0069451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F10C1" w:rsidRPr="00694516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val="uk-UA"/>
        </w:rPr>
        <w:t>Позашкільних навчальних закладів на території громади – 2:</w:t>
      </w:r>
      <w:r w:rsidR="00CF10C1" w:rsidRPr="00694516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</w:p>
    <w:p w14:paraId="68DEE1E9" w14:textId="77777777" w:rsidR="00BE6135" w:rsidRDefault="00CF10C1" w:rsidP="00BE613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Будинок творчості школярів  Савранської селищної ради (БТШ) та дитячо-юнацька спортивна школа «Олімп» Савранської селищної ради (ДЮСШ).</w:t>
      </w:r>
      <w:r w:rsidR="00BE6135" w:rsidRPr="00BE613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600845AC" w14:textId="3F4C301F" w:rsidR="00BE6135" w:rsidRPr="00BE6135" w:rsidRDefault="00BE6135" w:rsidP="00BE613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613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Будинок творчості школярів -153;</w:t>
      </w:r>
    </w:p>
    <w:p w14:paraId="32F32947" w14:textId="044F5A3E" w:rsidR="00CF10C1" w:rsidRPr="00CF10C1" w:rsidRDefault="00BE6135" w:rsidP="00BE6135">
      <w:pPr>
        <w:shd w:val="clear" w:color="auto" w:fill="FFFFFF"/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613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Дитячо-юнацька спортивна школа «Олімп»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вихованців</w:t>
      </w:r>
      <w:r w:rsidRPr="00BE6135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- 260.</w:t>
      </w:r>
    </w:p>
    <w:p w14:paraId="358367F4" w14:textId="77777777" w:rsidR="00CF10C1" w:rsidRPr="00CF10C1" w:rsidRDefault="00CF10C1" w:rsidP="00CF10C1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У Будинку дитячої  творчості позашкільною освітою охоплено в 8 гуртках (групах) 153 вихованців за 4 основними напрямами: художньо-естетичний - 96, військово-патріотичний – 25 еколого-натуралістичний – 21 науково-технічний - 11. </w:t>
      </w:r>
    </w:p>
    <w:p w14:paraId="0D37C958" w14:textId="77777777" w:rsidR="00CF10C1" w:rsidRPr="00CF10C1" w:rsidRDefault="00CF10C1" w:rsidP="00CF10C1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 дитячо-юнацькій спортивній школі навчається 260 вихованців в 13 секціях (навчально-тренувальні групи), в 5 відділеннях з наступних видів спорту: баскетбол, самбо, </w:t>
      </w:r>
      <w:proofErr w:type="spellStart"/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унібій</w:t>
      </w:r>
      <w:proofErr w:type="spellEnd"/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дзюдо, футбол. В тому числі в сільській місцевості 120 вихованців навчаються в 6 навчально-тренувальних групах.</w:t>
      </w:r>
    </w:p>
    <w:p w14:paraId="3033F64F" w14:textId="77777777" w:rsidR="00CF10C1" w:rsidRPr="00CF10C1" w:rsidRDefault="00CF10C1" w:rsidP="00CF10C1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Окрім того, на території  Савранської селищної ради функціонує </w:t>
      </w:r>
      <w:proofErr w:type="spellStart"/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Інклюзивно</w:t>
      </w:r>
      <w:proofErr w:type="spellEnd"/>
      <w:r w:rsidRPr="00CF10C1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-ресурсний центр. Центр надає послуги дітям з особливими освітніми потребами від 2 до 18 років, які проживають (навчаються) на території селищної ради.</w:t>
      </w:r>
    </w:p>
    <w:p w14:paraId="72DCD090" w14:textId="12BF0765" w:rsidR="00CB730F" w:rsidRPr="00694516" w:rsidRDefault="00CF10C1" w:rsidP="002A53E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>На утримання БТШ використано 770 299 грн. та ДЮСШ «Олімп» 1 198 937 грн.</w:t>
      </w:r>
    </w:p>
    <w:p w14:paraId="4B8BD86B" w14:textId="44A98965" w:rsidR="00197C01" w:rsidRPr="00694516" w:rsidRDefault="00197C01" w:rsidP="00CF10C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6. Національно-патріотичне виховання. Розвиток фізкультури і спорту</w:t>
      </w:r>
    </w:p>
    <w:p w14:paraId="43D2B7D8" w14:textId="47A86D0F" w:rsidR="00CF10C1" w:rsidRPr="00694516" w:rsidRDefault="00B46246" w:rsidP="0086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51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військово-патріотичну гру «Сокіл» (Джура) на базі </w:t>
      </w:r>
      <w:proofErr w:type="spellStart"/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>Осичківського</w:t>
      </w:r>
      <w:proofErr w:type="spellEnd"/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 ліцею. Використано коштів 207 357 грн</w:t>
      </w:r>
      <w:r w:rsidR="006C79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E3B110" w14:textId="69E8E099" w:rsidR="00CF10C1" w:rsidRPr="00694516" w:rsidRDefault="006C7917" w:rsidP="0086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188186156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>Протягом року взято участь у різних територіальних, районних, обласних змаганнях.</w:t>
      </w:r>
      <w:r w:rsidRPr="006C79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516">
        <w:rPr>
          <w:rFonts w:ascii="Times New Roman" w:hAnsi="Times New Roman" w:cs="Times New Roman"/>
          <w:sz w:val="24"/>
          <w:szCs w:val="24"/>
          <w:lang w:val="uk-UA"/>
        </w:rPr>
        <w:t>На придбання подарунків, атрибутики для нагородження та паливно-мастильних матеріалів використано 240 146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7AE402E" w14:textId="573AE4A3" w:rsidR="00CF10C1" w:rsidRDefault="00CF10C1" w:rsidP="0086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sz w:val="24"/>
          <w:szCs w:val="24"/>
          <w:lang w:val="uk-UA"/>
        </w:rPr>
        <w:t>Здійснено оздоровлення дітей літній оздоровчий період. Використано коштів на суму 311 953 грн.</w:t>
      </w:r>
    </w:p>
    <w:p w14:paraId="1637EA2B" w14:textId="7A212F8F" w:rsidR="00862646" w:rsidRDefault="00862646" w:rsidP="0086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723325">
        <w:rPr>
          <w:rFonts w:ascii="Times New Roman" w:hAnsi="Times New Roman" w:cs="Times New Roman"/>
          <w:sz w:val="24"/>
          <w:szCs w:val="24"/>
          <w:lang w:val="uk-UA"/>
        </w:rPr>
        <w:t>Проведено територіальний ета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7233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23325" w:rsidRPr="00723325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Пліч</w:t>
      </w:r>
      <w:proofErr w:type="spellEnd"/>
      <w:r w:rsidR="00723325" w:rsidRPr="00723325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-о-</w:t>
      </w:r>
      <w:proofErr w:type="spellStart"/>
      <w:r w:rsidR="00723325" w:rsidRPr="00723325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пліч</w:t>
      </w:r>
      <w:proofErr w:type="spellEnd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всеукраїнські</w:t>
      </w:r>
      <w:proofErr w:type="spellEnd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шкільні</w:t>
      </w:r>
      <w:proofErr w:type="spellEnd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23325" w:rsidRPr="0072332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ліги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. </w:t>
      </w:r>
      <w:bookmarkEnd w:id="0"/>
    </w:p>
    <w:p w14:paraId="2B845CA1" w14:textId="77777777" w:rsidR="00862646" w:rsidRPr="00723325" w:rsidRDefault="00862646" w:rsidP="0086264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2BC93AE" w14:textId="77777777" w:rsidR="00CF10C1" w:rsidRPr="00694516" w:rsidRDefault="00197C01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7. Соціальний захист учасників освітнього процесу. </w:t>
      </w:r>
    </w:p>
    <w:p w14:paraId="772BB621" w14:textId="2FC8E116" w:rsidR="00197C01" w:rsidRPr="00694516" w:rsidRDefault="00197C01" w:rsidP="00CF1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9451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Забезпечення відпочинку та оздоровлення дітей</w:t>
      </w:r>
    </w:p>
    <w:p w14:paraId="2A868E40" w14:textId="67594820" w:rsidR="00694516" w:rsidRPr="00694516" w:rsidRDefault="00694516" w:rsidP="00CF10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88258019"/>
    </w:p>
    <w:bookmarkEnd w:id="1"/>
    <w:p w14:paraId="32E7AC24" w14:textId="211F1585" w:rsidR="005A7810" w:rsidRDefault="00862646" w:rsidP="006945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 xml:space="preserve">Здійснено оздоровлення дітей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CF10C1" w:rsidRPr="00694516">
        <w:rPr>
          <w:rFonts w:ascii="Times New Roman" w:hAnsi="Times New Roman" w:cs="Times New Roman"/>
          <w:sz w:val="24"/>
          <w:szCs w:val="24"/>
          <w:lang w:val="uk-UA"/>
        </w:rPr>
        <w:t>літній оздоровчий період. Використано коштів на суму 311 953 грн.</w:t>
      </w:r>
    </w:p>
    <w:p w14:paraId="6C529A7A" w14:textId="77777777" w:rsidR="00A45841" w:rsidRDefault="00A45841" w:rsidP="00BE6135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CE06FC9" w14:textId="77777777" w:rsidR="00BE6135" w:rsidRDefault="00BE6135" w:rsidP="00BE61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начальника відділу освіти, </w:t>
      </w:r>
    </w:p>
    <w:p w14:paraId="6B67C3C4" w14:textId="39ECFA1D" w:rsidR="00BE6135" w:rsidRPr="00BE6135" w:rsidRDefault="00BE6135" w:rsidP="00BE61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молоді та спорту                                                                                                 Віталій КОВАЛЬ</w:t>
      </w:r>
    </w:p>
    <w:sectPr w:rsidR="00BE6135" w:rsidRPr="00BE6135" w:rsidSect="0069451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901DB"/>
    <w:multiLevelType w:val="hybridMultilevel"/>
    <w:tmpl w:val="CC14A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622"/>
    <w:rsid w:val="0002211E"/>
    <w:rsid w:val="000C525B"/>
    <w:rsid w:val="001524EC"/>
    <w:rsid w:val="00197C01"/>
    <w:rsid w:val="002A53E2"/>
    <w:rsid w:val="003021A0"/>
    <w:rsid w:val="003B7042"/>
    <w:rsid w:val="003F6B92"/>
    <w:rsid w:val="00445A27"/>
    <w:rsid w:val="005229A1"/>
    <w:rsid w:val="005A7810"/>
    <w:rsid w:val="006021A4"/>
    <w:rsid w:val="00694516"/>
    <w:rsid w:val="006A55FC"/>
    <w:rsid w:val="006C7917"/>
    <w:rsid w:val="007027CE"/>
    <w:rsid w:val="0072136E"/>
    <w:rsid w:val="00723325"/>
    <w:rsid w:val="0077203E"/>
    <w:rsid w:val="00786B5E"/>
    <w:rsid w:val="008575A7"/>
    <w:rsid w:val="00862646"/>
    <w:rsid w:val="008626F4"/>
    <w:rsid w:val="008C6B6B"/>
    <w:rsid w:val="0093610D"/>
    <w:rsid w:val="00983DB8"/>
    <w:rsid w:val="009D11AD"/>
    <w:rsid w:val="00A0469F"/>
    <w:rsid w:val="00A20FFC"/>
    <w:rsid w:val="00A257EF"/>
    <w:rsid w:val="00A45841"/>
    <w:rsid w:val="00A74361"/>
    <w:rsid w:val="00B35E3C"/>
    <w:rsid w:val="00B46246"/>
    <w:rsid w:val="00B86D91"/>
    <w:rsid w:val="00BE6135"/>
    <w:rsid w:val="00C1587A"/>
    <w:rsid w:val="00C52E26"/>
    <w:rsid w:val="00C54A30"/>
    <w:rsid w:val="00CA6622"/>
    <w:rsid w:val="00CB730F"/>
    <w:rsid w:val="00CF10C1"/>
    <w:rsid w:val="00E0558E"/>
    <w:rsid w:val="00E05F8B"/>
    <w:rsid w:val="00F91515"/>
    <w:rsid w:val="00FA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74C04"/>
  <w15:chartTrackingRefBased/>
  <w15:docId w15:val="{282B95E3-EA50-4158-8A98-F33A271A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36E"/>
    <w:pPr>
      <w:ind w:left="720"/>
      <w:contextualSpacing/>
    </w:pPr>
  </w:style>
  <w:style w:type="character" w:styleId="a4">
    <w:name w:val="Emphasis"/>
    <w:basedOn w:val="a0"/>
    <w:uiPriority w:val="20"/>
    <w:qFormat/>
    <w:rsid w:val="007233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9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908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Osvita</dc:creator>
  <cp:keywords/>
  <dc:description/>
  <cp:lastModifiedBy>Professional</cp:lastModifiedBy>
  <cp:revision>4</cp:revision>
  <cp:lastPrinted>2025-01-20T07:46:00Z</cp:lastPrinted>
  <dcterms:created xsi:type="dcterms:W3CDTF">2025-01-20T14:00:00Z</dcterms:created>
  <dcterms:modified xsi:type="dcterms:W3CDTF">2025-02-03T14:58:00Z</dcterms:modified>
</cp:coreProperties>
</file>